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D0" w:rsidRDefault="009E0A92">
      <w:pPr>
        <w:rPr>
          <w:rFonts w:ascii="Times New Roman" w:hAnsi="Times New Roman" w:cs="Times New Roman"/>
          <w:b/>
          <w:sz w:val="28"/>
          <w:szCs w:val="28"/>
          <w:lang w:val="kk-KZ"/>
        </w:rPr>
      </w:pPr>
      <w:r w:rsidRPr="009E0A92">
        <w:rPr>
          <w:rFonts w:ascii="Times New Roman" w:hAnsi="Times New Roman" w:cs="Times New Roman"/>
          <w:b/>
          <w:sz w:val="28"/>
          <w:szCs w:val="28"/>
          <w:lang w:val="kk-KZ"/>
        </w:rPr>
        <w:t>№ 10- дәріс.  Интертстуалдық ұғымы</w:t>
      </w:r>
    </w:p>
    <w:p w:rsidR="009E0A92" w:rsidRPr="00741141" w:rsidRDefault="009E0A92" w:rsidP="009E0A92">
      <w:pPr>
        <w:spacing w:after="0" w:line="240" w:lineRule="auto"/>
        <w:ind w:firstLine="567"/>
        <w:contextualSpacing/>
        <w:jc w:val="both"/>
        <w:rPr>
          <w:rFonts w:ascii="Times New Roman" w:hAnsi="Times New Roman" w:cs="Times New Roman"/>
          <w:sz w:val="28"/>
          <w:szCs w:val="28"/>
          <w:lang w:val="kk-KZ"/>
        </w:rPr>
      </w:pPr>
      <w:r w:rsidRPr="00741141">
        <w:rPr>
          <w:rFonts w:ascii="Times New Roman" w:hAnsi="Times New Roman" w:cs="Times New Roman"/>
          <w:b/>
          <w:sz w:val="28"/>
          <w:szCs w:val="28"/>
          <w:lang w:val="kk-KZ"/>
        </w:rPr>
        <w:t>Интертекстуалдылық</w:t>
      </w:r>
      <w:r w:rsidRPr="00741141">
        <w:rPr>
          <w:rFonts w:ascii="Times New Roman" w:hAnsi="Times New Roman" w:cs="Times New Roman"/>
          <w:sz w:val="28"/>
          <w:szCs w:val="28"/>
          <w:lang w:val="kk-KZ"/>
        </w:rPr>
        <w:t xml:space="preserve"> – индивидтің туындысы тұйықталған (оқшауланған) дүние емес, барлығына ортақ деген ұғымды ұстанады. </w:t>
      </w:r>
      <w:r>
        <w:rPr>
          <w:rFonts w:ascii="Times New Roman" w:hAnsi="Times New Roman" w:cs="Times New Roman"/>
          <w:sz w:val="28"/>
          <w:szCs w:val="28"/>
          <w:lang w:val="kk-KZ"/>
        </w:rPr>
        <w:t>И</w:t>
      </w:r>
      <w:r w:rsidRPr="00741141">
        <w:rPr>
          <w:rFonts w:ascii="Times New Roman" w:hAnsi="Times New Roman" w:cs="Times New Roman"/>
          <w:sz w:val="28"/>
          <w:szCs w:val="28"/>
          <w:lang w:val="kk-KZ"/>
        </w:rPr>
        <w:t xml:space="preserve">нтертекстуалдылық </w:t>
      </w:r>
      <w:r>
        <w:rPr>
          <w:rFonts w:ascii="Times New Roman" w:hAnsi="Times New Roman" w:cs="Times New Roman"/>
          <w:sz w:val="28"/>
          <w:szCs w:val="28"/>
          <w:lang w:val="kk-KZ"/>
        </w:rPr>
        <w:t xml:space="preserve">теориясы бойынша </w:t>
      </w:r>
      <w:r w:rsidRPr="00741141">
        <w:rPr>
          <w:rFonts w:ascii="Times New Roman" w:hAnsi="Times New Roman" w:cs="Times New Roman"/>
          <w:sz w:val="28"/>
          <w:szCs w:val="28"/>
          <w:lang w:val="kk-KZ"/>
        </w:rPr>
        <w:t xml:space="preserve">мәтіндер арасында байланыс бар, олардың кез-келгені әлем әдебиеті контекстінде көрініс табады.  Интертекстуалдылық басқа әдеби туындыға сілтеме бола алады, онымен салыстыруға болады. </w:t>
      </w:r>
      <w:r>
        <w:rPr>
          <w:rFonts w:ascii="Times New Roman" w:hAnsi="Times New Roman" w:cs="Times New Roman"/>
          <w:sz w:val="28"/>
          <w:szCs w:val="28"/>
          <w:lang w:val="kk-KZ"/>
        </w:rPr>
        <w:t>Бір мәтін ішінде әдетте е</w:t>
      </w:r>
      <w:r w:rsidRPr="00741141">
        <w:rPr>
          <w:rFonts w:ascii="Times New Roman" w:hAnsi="Times New Roman" w:cs="Times New Roman"/>
          <w:sz w:val="28"/>
          <w:szCs w:val="28"/>
          <w:lang w:val="kk-KZ"/>
        </w:rPr>
        <w:t xml:space="preserve">ртегілер мен мифтер, ғылыми фантастика мен детектив жанрларынан үзінділер </w:t>
      </w:r>
      <w:r>
        <w:rPr>
          <w:rFonts w:ascii="Times New Roman" w:hAnsi="Times New Roman" w:cs="Times New Roman"/>
          <w:sz w:val="28"/>
          <w:szCs w:val="28"/>
          <w:lang w:val="kk-KZ"/>
        </w:rPr>
        <w:t>кейде</w:t>
      </w:r>
      <w:r w:rsidRPr="00741141">
        <w:rPr>
          <w:rFonts w:ascii="Times New Roman" w:hAnsi="Times New Roman" w:cs="Times New Roman"/>
          <w:sz w:val="28"/>
          <w:szCs w:val="28"/>
          <w:lang w:val="kk-KZ"/>
        </w:rPr>
        <w:t xml:space="preserve"> кездесіп отырады. Интертекстуалдылықты пайдалану Борхестің «Пьер Менар, Дон Кихоттың авторы» романынан бастау алады. Мұнда бас кейіпкер Сервантестің «Дон Кихот «шығармасын көшіріп жазады.</w:t>
      </w:r>
      <w:r w:rsidRPr="00741141">
        <w:rPr>
          <w:rFonts w:ascii="Times New Roman" w:hAnsi="Times New Roman" w:cs="Times New Roman"/>
          <w:color w:val="252525"/>
          <w:sz w:val="28"/>
          <w:szCs w:val="28"/>
          <w:lang w:val="kk-KZ"/>
        </w:rPr>
        <w:t xml:space="preserve"> Интертекстуалдылық мәселесімен М.М.Бахтин, Ю.М.Лотман, В.Н.Топоров, Р.Барт т.б. айналысты. Терминді әдебиетке енгізген француз зерттеушісі, постструктуралистік ориентация маманы Юлия Кристева деп саналады (1967). Зерттеушілер теоретик ғалым М.Бахтин өзінің теориялық еңбегінде әдеби мәтінді полифониялық құрылым ретінде сипаттағаннан кейін, Ю.Кристева соның ықпалымен осы терминді енгізді деген пікір айтады. Шынында «мәтіндер арасындағы диалог» идеясының авторы М.М.Бахтин болатын. Интертекстуалдылық ғылыми, көркем мәтіндерде көрініс тауып отырады. </w:t>
      </w:r>
    </w:p>
    <w:p w:rsidR="009E0A92" w:rsidRPr="00741141" w:rsidRDefault="009E0A92" w:rsidP="009E0A92">
      <w:pPr>
        <w:spacing w:after="0" w:line="240" w:lineRule="auto"/>
        <w:ind w:firstLine="567"/>
        <w:contextualSpacing/>
        <w:jc w:val="both"/>
        <w:rPr>
          <w:rStyle w:val="apple-converted-space"/>
          <w:rFonts w:ascii="Times New Roman" w:hAnsi="Times New Roman" w:cs="Times New Roman"/>
          <w:bCs/>
          <w:color w:val="333333"/>
          <w:sz w:val="28"/>
          <w:szCs w:val="28"/>
          <w:bdr w:val="none" w:sz="0" w:space="0" w:color="auto" w:frame="1"/>
          <w:lang w:val="kk-KZ"/>
        </w:rPr>
      </w:pPr>
      <w:r w:rsidRPr="00741141">
        <w:rPr>
          <w:rFonts w:ascii="Times New Roman" w:hAnsi="Times New Roman" w:cs="Times New Roman"/>
          <w:sz w:val="28"/>
          <w:szCs w:val="28"/>
          <w:lang w:val="kk-KZ"/>
        </w:rPr>
        <w:t xml:space="preserve">Интертекстуалдылықтың негізгі белгілерінің бірі – цитаталармен ойнау. </w:t>
      </w:r>
      <w:r>
        <w:rPr>
          <w:rFonts w:ascii="Times New Roman" w:hAnsi="Times New Roman" w:cs="Times New Roman"/>
          <w:sz w:val="28"/>
          <w:szCs w:val="28"/>
          <w:lang w:val="kk-KZ"/>
        </w:rPr>
        <w:t xml:space="preserve">Кейде оны </w:t>
      </w:r>
      <w:r w:rsidRPr="00741141">
        <w:rPr>
          <w:rFonts w:ascii="Times New Roman" w:hAnsi="Times New Roman" w:cs="Times New Roman"/>
          <w:sz w:val="28"/>
          <w:szCs w:val="28"/>
          <w:lang w:val="kk-KZ"/>
        </w:rPr>
        <w:t xml:space="preserve">«цитаталық әдебиет» деп те атайды. Мысалы Жак Ривэ Барышнидің романында жалпы саны 408 автор еңбектерінен 750 цитата келтірілген. </w:t>
      </w:r>
      <w:r w:rsidRPr="00741141">
        <w:rPr>
          <w:rStyle w:val="apple-converted-space"/>
          <w:rFonts w:ascii="Times New Roman" w:hAnsi="Times New Roman" w:cs="Times New Roman"/>
          <w:bCs/>
          <w:color w:val="333333"/>
          <w:sz w:val="28"/>
          <w:szCs w:val="28"/>
          <w:bdr w:val="none" w:sz="0" w:space="0" w:color="auto" w:frame="1"/>
          <w:lang w:val="kk-KZ"/>
        </w:rPr>
        <w:t xml:space="preserve">Кристеваның пайымдауынша, бір мәтіннің екінші мәтін ішінде көрініс табуы, мәтін ішінде басқа мәтіндер мен кодтардың қабысып кетуі, басқа мәтіндердің трансформациялануы – бұл мәтін шекарасын жойып жібереді. Ал бұл өз кезегінде мәтіннің аяқталмауына, ашық күйінде қалуына, көптүрлілігіне әкеліп соғады. </w:t>
      </w:r>
    </w:p>
    <w:p w:rsidR="009E0A92" w:rsidRPr="00741141" w:rsidRDefault="009E0A92" w:rsidP="009E0A92">
      <w:pPr>
        <w:spacing w:after="0" w:line="240" w:lineRule="auto"/>
        <w:ind w:firstLine="567"/>
        <w:contextualSpacing/>
        <w:jc w:val="both"/>
        <w:rPr>
          <w:rFonts w:ascii="Times New Roman" w:hAnsi="Times New Roman" w:cs="Times New Roman"/>
          <w:sz w:val="28"/>
          <w:szCs w:val="28"/>
          <w:lang w:val="kk-KZ"/>
        </w:rPr>
      </w:pPr>
      <w:r w:rsidRPr="00741141">
        <w:rPr>
          <w:rFonts w:ascii="Times New Roman" w:hAnsi="Times New Roman" w:cs="Times New Roman"/>
          <w:sz w:val="28"/>
          <w:szCs w:val="28"/>
          <w:lang w:val="kk-KZ"/>
        </w:rPr>
        <w:t>«Мәтін ішіндегі мәтіндердің бір типін көркем шығарма құрылымындағы күнделіктер, суреттеліп отырған жағдайдың таңбасы ретінде танылатын түс, кейіпкердің айна арқылы көрінетін егізі (двойник) құрайды.</w:t>
      </w:r>
    </w:p>
    <w:p w:rsidR="009E0A92" w:rsidRPr="00741141" w:rsidRDefault="009E0A92" w:rsidP="009E0A92">
      <w:pPr>
        <w:spacing w:after="0" w:line="240" w:lineRule="auto"/>
        <w:ind w:firstLine="567"/>
        <w:contextualSpacing/>
        <w:jc w:val="both"/>
        <w:rPr>
          <w:rFonts w:ascii="Times New Roman" w:hAnsi="Times New Roman" w:cs="Times New Roman"/>
          <w:sz w:val="28"/>
          <w:szCs w:val="28"/>
          <w:lang w:val="kk-KZ"/>
        </w:rPr>
      </w:pPr>
      <w:r w:rsidRPr="00741141">
        <w:rPr>
          <w:rFonts w:ascii="Times New Roman" w:hAnsi="Times New Roman" w:cs="Times New Roman"/>
          <w:sz w:val="28"/>
          <w:szCs w:val="28"/>
          <w:lang w:val="kk-KZ"/>
        </w:rPr>
        <w:t xml:space="preserve">Бұлардың бәрі де көркем шығармада баяндалып отырған жағдайдың таңбасы, белгісі немесе коллажы деп есептеліп, автордың өзі емес, басқа субъект арқылы суреттеледі. ...Кейіпкердің түс көруі семиотикалық тұрғыдан интертекст деп есептеледі». </w:t>
      </w:r>
    </w:p>
    <w:p w:rsidR="009E0A92" w:rsidRPr="009E0A92" w:rsidRDefault="009E0A92">
      <w:pPr>
        <w:rPr>
          <w:rFonts w:ascii="Times New Roman" w:hAnsi="Times New Roman" w:cs="Times New Roman"/>
          <w:b/>
          <w:sz w:val="28"/>
          <w:szCs w:val="28"/>
          <w:lang w:val="kk-KZ"/>
        </w:rPr>
      </w:pPr>
    </w:p>
    <w:sectPr w:rsidR="009E0A92" w:rsidRPr="009E0A92"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0A92"/>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428EB"/>
    <w:rsid w:val="00342FF7"/>
    <w:rsid w:val="0034556E"/>
    <w:rsid w:val="00346A69"/>
    <w:rsid w:val="00346C1C"/>
    <w:rsid w:val="00346FD0"/>
    <w:rsid w:val="00351C31"/>
    <w:rsid w:val="00355544"/>
    <w:rsid w:val="00357B02"/>
    <w:rsid w:val="003629AE"/>
    <w:rsid w:val="003629F0"/>
    <w:rsid w:val="00363FAB"/>
    <w:rsid w:val="003645F6"/>
    <w:rsid w:val="00365230"/>
    <w:rsid w:val="0036553C"/>
    <w:rsid w:val="0036722C"/>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3742"/>
    <w:rsid w:val="009C5C76"/>
    <w:rsid w:val="009C77DD"/>
    <w:rsid w:val="009D09B4"/>
    <w:rsid w:val="009D1B9A"/>
    <w:rsid w:val="009D39BF"/>
    <w:rsid w:val="009D3C66"/>
    <w:rsid w:val="009D4C18"/>
    <w:rsid w:val="009D4EC0"/>
    <w:rsid w:val="009D711F"/>
    <w:rsid w:val="009E0A92"/>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0A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2</cp:revision>
  <dcterms:created xsi:type="dcterms:W3CDTF">2015-09-16T13:26:00Z</dcterms:created>
  <dcterms:modified xsi:type="dcterms:W3CDTF">2015-09-16T13:30:00Z</dcterms:modified>
</cp:coreProperties>
</file>